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AD0DE" w14:textId="6A0A339F" w:rsidR="004108AB" w:rsidRDefault="004108AB" w:rsidP="009372A9">
      <w:pPr>
        <w:spacing w:after="60" w:line="300" w:lineRule="atLeast"/>
      </w:pPr>
    </w:p>
    <w:p w14:paraId="246B5293" w14:textId="79B9F8F3" w:rsidR="001619CB" w:rsidRDefault="001619CB" w:rsidP="009372A9">
      <w:pPr>
        <w:spacing w:after="60" w:line="300" w:lineRule="atLeast"/>
        <w:jc w:val="center"/>
        <w:rPr>
          <w:b/>
          <w:bCs/>
          <w:sz w:val="44"/>
          <w:szCs w:val="44"/>
        </w:rPr>
      </w:pPr>
    </w:p>
    <w:p w14:paraId="6E907CEF" w14:textId="77777777" w:rsidR="00C904D2" w:rsidRPr="00C904D2" w:rsidRDefault="00C904D2" w:rsidP="009372A9">
      <w:pPr>
        <w:spacing w:after="60" w:line="300" w:lineRule="atLeast"/>
        <w:jc w:val="center"/>
        <w:rPr>
          <w:b/>
          <w:bCs/>
          <w:sz w:val="44"/>
          <w:szCs w:val="44"/>
        </w:rPr>
      </w:pPr>
    </w:p>
    <w:p w14:paraId="22C2000E" w14:textId="016F834F" w:rsidR="001619CB" w:rsidRPr="00C904D2" w:rsidRDefault="001619CB" w:rsidP="009372A9">
      <w:pPr>
        <w:spacing w:after="60" w:line="300" w:lineRule="atLeast"/>
        <w:jc w:val="center"/>
        <w:rPr>
          <w:b/>
          <w:bCs/>
          <w:sz w:val="96"/>
          <w:szCs w:val="96"/>
        </w:rPr>
      </w:pPr>
      <w:r w:rsidRPr="00C904D2">
        <w:rPr>
          <w:b/>
          <w:bCs/>
          <w:sz w:val="96"/>
          <w:szCs w:val="96"/>
        </w:rPr>
        <w:t>In Search of</w:t>
      </w:r>
      <w:r w:rsidR="00C904D2" w:rsidRPr="00C904D2">
        <w:rPr>
          <w:b/>
          <w:bCs/>
          <w:sz w:val="96"/>
          <w:szCs w:val="96"/>
        </w:rPr>
        <w:t xml:space="preserve"> t</w:t>
      </w:r>
      <w:r w:rsidRPr="00C904D2">
        <w:rPr>
          <w:b/>
          <w:bCs/>
          <w:sz w:val="96"/>
          <w:szCs w:val="96"/>
        </w:rPr>
        <w:t>he Lost Tribes of Israel</w:t>
      </w:r>
    </w:p>
    <w:p w14:paraId="45EDC283" w14:textId="3815C400" w:rsidR="001619CB" w:rsidRDefault="001619CB" w:rsidP="009372A9">
      <w:pPr>
        <w:spacing w:after="60" w:line="300" w:lineRule="atLeast"/>
        <w:jc w:val="center"/>
        <w:rPr>
          <w:b/>
          <w:bCs/>
          <w:sz w:val="44"/>
          <w:szCs w:val="44"/>
        </w:rPr>
      </w:pPr>
    </w:p>
    <w:p w14:paraId="360D127C" w14:textId="77777777" w:rsidR="00C904D2" w:rsidRPr="00C904D2" w:rsidRDefault="00C904D2" w:rsidP="009372A9">
      <w:pPr>
        <w:spacing w:after="60" w:line="300" w:lineRule="atLeast"/>
        <w:jc w:val="center"/>
        <w:rPr>
          <w:b/>
          <w:bCs/>
          <w:sz w:val="44"/>
          <w:szCs w:val="44"/>
        </w:rPr>
      </w:pPr>
    </w:p>
    <w:p w14:paraId="771BC2BB" w14:textId="2E0D0B99" w:rsidR="001619CB" w:rsidRPr="00C904D2" w:rsidRDefault="001619CB" w:rsidP="009372A9">
      <w:pPr>
        <w:spacing w:after="60" w:line="300" w:lineRule="atLeast"/>
        <w:jc w:val="center"/>
        <w:rPr>
          <w:b/>
          <w:bCs/>
          <w:sz w:val="44"/>
          <w:szCs w:val="44"/>
        </w:rPr>
      </w:pPr>
      <w:r w:rsidRPr="00C904D2">
        <w:rPr>
          <w:b/>
          <w:bCs/>
          <w:sz w:val="44"/>
          <w:szCs w:val="44"/>
        </w:rPr>
        <w:t>Raymond F McNair</w:t>
      </w:r>
    </w:p>
    <w:p w14:paraId="4582B244" w14:textId="66646756" w:rsidR="00C904D2" w:rsidRDefault="00C904D2" w:rsidP="009372A9">
      <w:pPr>
        <w:spacing w:after="60" w:line="300" w:lineRule="atLeast"/>
      </w:pPr>
    </w:p>
    <w:p w14:paraId="34DD45AE" w14:textId="77777777" w:rsidR="00152668" w:rsidRDefault="00152668" w:rsidP="009372A9">
      <w:pPr>
        <w:spacing w:after="60" w:line="300" w:lineRule="atLeast"/>
      </w:pPr>
    </w:p>
    <w:p w14:paraId="3E500B45" w14:textId="1FCD2352" w:rsidR="00C904D2" w:rsidRDefault="00C904D2" w:rsidP="009372A9">
      <w:pPr>
        <w:spacing w:after="60" w:line="300" w:lineRule="atLeast"/>
      </w:pPr>
      <w:r>
        <w:br w:type="page"/>
      </w:r>
    </w:p>
    <w:p w14:paraId="31F4DDAE" w14:textId="20B79A52" w:rsidR="009372A9" w:rsidRDefault="009372A9" w:rsidP="009372A9">
      <w:pPr>
        <w:spacing w:after="60" w:line="300" w:lineRule="atLeast"/>
      </w:pPr>
    </w:p>
    <w:p w14:paraId="3EA8104F" w14:textId="0EB4D625" w:rsidR="009372A9" w:rsidRPr="009372A9" w:rsidRDefault="009372A9" w:rsidP="009372A9">
      <w:pPr>
        <w:spacing w:after="60" w:line="300" w:lineRule="atLeast"/>
        <w:rPr>
          <w:b/>
          <w:bCs/>
          <w:sz w:val="32"/>
          <w:szCs w:val="32"/>
        </w:rPr>
      </w:pPr>
      <w:r w:rsidRPr="009372A9">
        <w:rPr>
          <w:b/>
          <w:bCs/>
          <w:sz w:val="32"/>
          <w:szCs w:val="32"/>
        </w:rPr>
        <w:t>A Note to the Reader</w:t>
      </w:r>
    </w:p>
    <w:p w14:paraId="01E57A86" w14:textId="77777777" w:rsid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p>
    <w:p w14:paraId="58C3FDFE" w14:textId="5B76D1D6" w:rsidR="009372A9" w:rsidRP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r w:rsidRPr="009372A9">
        <w:rPr>
          <w:rFonts w:ascii="Calibri" w:hAnsi="Calibri" w:cs="Calibri"/>
          <w:color w:val="000000"/>
        </w:rPr>
        <w:t>For decades only photocopies</w:t>
      </w:r>
      <w:r w:rsidRPr="009372A9">
        <w:rPr>
          <w:rFonts w:ascii="Calibri" w:hAnsi="Calibri" w:cs="Calibri"/>
          <w:color w:val="000000"/>
        </w:rPr>
        <w:t xml:space="preserve"> of photocopies</w:t>
      </w:r>
      <w:r w:rsidRPr="009372A9">
        <w:rPr>
          <w:rFonts w:ascii="Calibri" w:hAnsi="Calibri" w:cs="Calibri"/>
          <w:color w:val="000000"/>
        </w:rPr>
        <w:t xml:space="preserve"> of Raymond F McNair's 1963 manuscript on the migrations and modern locations of the tribes of Israel</w:t>
      </w:r>
      <w:r w:rsidRPr="009372A9">
        <w:rPr>
          <w:rFonts w:ascii="Calibri" w:hAnsi="Calibri" w:cs="Calibri"/>
          <w:color w:val="000000"/>
        </w:rPr>
        <w:t xml:space="preserve"> </w:t>
      </w:r>
      <w:r w:rsidR="00B22CF7">
        <w:rPr>
          <w:rFonts w:ascii="Calibri" w:hAnsi="Calibri" w:cs="Calibri"/>
          <w:color w:val="000000"/>
        </w:rPr>
        <w:t>(</w:t>
      </w:r>
      <w:r w:rsidR="00B22CF7" w:rsidRPr="00B22CF7">
        <w:rPr>
          <w:rFonts w:ascii="Calibri" w:hAnsi="Calibri" w:cs="Calibri"/>
          <w:i/>
          <w:iCs/>
          <w:color w:val="000000"/>
        </w:rPr>
        <w:t>Key to Northwest European Origins</w:t>
      </w:r>
      <w:r w:rsidR="00B22CF7">
        <w:rPr>
          <w:rFonts w:ascii="Calibri" w:hAnsi="Calibri" w:cs="Calibri"/>
          <w:color w:val="000000"/>
        </w:rPr>
        <w:t xml:space="preserve">) </w:t>
      </w:r>
      <w:r w:rsidRPr="009372A9">
        <w:rPr>
          <w:rFonts w:ascii="Calibri" w:hAnsi="Calibri" w:cs="Calibri"/>
          <w:color w:val="000000"/>
        </w:rPr>
        <w:t xml:space="preserve">were available to a very few people. Recognising the tremendous value that this manuscript brought to both church </w:t>
      </w:r>
      <w:r w:rsidRPr="009372A9">
        <w:rPr>
          <w:rFonts w:ascii="Calibri" w:hAnsi="Calibri" w:cs="Calibri"/>
          <w:color w:val="000000"/>
        </w:rPr>
        <w:t>people</w:t>
      </w:r>
      <w:r w:rsidRPr="009372A9">
        <w:rPr>
          <w:rFonts w:ascii="Calibri" w:hAnsi="Calibri" w:cs="Calibri"/>
          <w:color w:val="000000"/>
        </w:rPr>
        <w:t xml:space="preserve"> and the public in general, </w:t>
      </w:r>
      <w:r w:rsidR="004C3CC5">
        <w:rPr>
          <w:rFonts w:ascii="Calibri" w:hAnsi="Calibri" w:cs="Calibri"/>
          <w:color w:val="000000"/>
        </w:rPr>
        <w:t>a project was</w:t>
      </w:r>
      <w:r w:rsidRPr="009372A9">
        <w:rPr>
          <w:rFonts w:ascii="Calibri" w:hAnsi="Calibri" w:cs="Calibri"/>
          <w:color w:val="000000"/>
        </w:rPr>
        <w:t xml:space="preserve"> commenced in 2003 to have the entire 333 page thesis typed into Word. This would preserve this important work for posterity.</w:t>
      </w:r>
    </w:p>
    <w:p w14:paraId="71F3DFFF" w14:textId="48D67572" w:rsidR="009372A9" w:rsidRP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p>
    <w:p w14:paraId="09C2FECF" w14:textId="266702FC" w:rsidR="009372A9" w:rsidRP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r w:rsidRPr="009372A9">
        <w:rPr>
          <w:rFonts w:ascii="Calibri" w:hAnsi="Calibri" w:cs="Calibri"/>
          <w:color w:val="000000"/>
        </w:rPr>
        <w:t>Members from around the world contributed in typing up the manuscript and this task was completed in 2006. In December 2011 Mrs Eve McNair (widow of Mr Raymond McNair) agreed that the manuscript should be published. Negotiations were subsequently entered in to and a contract was signed</w:t>
      </w:r>
      <w:r w:rsidR="00152668">
        <w:rPr>
          <w:rFonts w:ascii="Calibri" w:hAnsi="Calibri" w:cs="Calibri"/>
          <w:color w:val="000000"/>
        </w:rPr>
        <w:t xml:space="preserve"> and the book published in March 2012</w:t>
      </w:r>
      <w:r w:rsidRPr="009372A9">
        <w:rPr>
          <w:rFonts w:ascii="Calibri" w:hAnsi="Calibri" w:cs="Calibri"/>
          <w:color w:val="000000"/>
        </w:rPr>
        <w:t xml:space="preserve">. The book is available for purchase online by anyone around the world </w:t>
      </w:r>
      <w:r w:rsidRPr="009372A9">
        <w:rPr>
          <w:rFonts w:ascii="Calibri" w:hAnsi="Calibri" w:cs="Calibri"/>
          <w:color w:val="000000"/>
        </w:rPr>
        <w:t xml:space="preserve">from Amazon and other online booksellers. </w:t>
      </w:r>
    </w:p>
    <w:p w14:paraId="172099BB" w14:textId="5B9A0EFD" w:rsid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p>
    <w:p w14:paraId="403DF57A" w14:textId="088C2BDB" w:rsid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 xml:space="preserve">Somehow, many years ago, I came across (or they were sent to me by someone) various chapters of </w:t>
      </w:r>
      <w:r w:rsidR="00B22CF7">
        <w:rPr>
          <w:rFonts w:ascii="Calibri" w:hAnsi="Calibri" w:cs="Calibri"/>
          <w:color w:val="000000"/>
        </w:rPr>
        <w:t>the updated version of his original manuscript</w:t>
      </w:r>
      <w:r w:rsidR="00A00E1B">
        <w:rPr>
          <w:rFonts w:ascii="Calibri" w:hAnsi="Calibri" w:cs="Calibri"/>
          <w:color w:val="000000"/>
        </w:rPr>
        <w:t xml:space="preserve"> and they are made available here for your edification.</w:t>
      </w:r>
    </w:p>
    <w:p w14:paraId="047B132E" w14:textId="43C9F660" w:rsidR="00A00E1B" w:rsidRDefault="00A00E1B" w:rsidP="009372A9">
      <w:pPr>
        <w:pStyle w:val="NormalWeb"/>
        <w:shd w:val="clear" w:color="auto" w:fill="FFFFFF"/>
        <w:spacing w:before="0" w:beforeAutospacing="0" w:after="60" w:afterAutospacing="0" w:line="300" w:lineRule="atLeast"/>
        <w:rPr>
          <w:rFonts w:ascii="Calibri" w:hAnsi="Calibri" w:cs="Calibri"/>
          <w:color w:val="000000"/>
        </w:rPr>
      </w:pPr>
    </w:p>
    <w:p w14:paraId="35FD96AB" w14:textId="0C36C9C5" w:rsidR="00CB47AC" w:rsidRDefault="00CB47AC"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In a letter to the Triumph Publisher’s mailing list (probably 1981), William Dankenbring wrote:</w:t>
      </w:r>
    </w:p>
    <w:p w14:paraId="29A99CC9" w14:textId="6AF09BA4" w:rsidR="00CB47AC" w:rsidRDefault="00CB47AC" w:rsidP="009372A9">
      <w:pPr>
        <w:pStyle w:val="NormalWeb"/>
        <w:shd w:val="clear" w:color="auto" w:fill="FFFFFF"/>
        <w:spacing w:before="0" w:beforeAutospacing="0" w:after="60" w:afterAutospacing="0" w:line="300" w:lineRule="atLeast"/>
        <w:rPr>
          <w:rFonts w:ascii="Calibri" w:hAnsi="Calibri" w:cs="Calibri"/>
          <w:color w:val="000000"/>
        </w:rPr>
      </w:pPr>
    </w:p>
    <w:p w14:paraId="2B8FCD81" w14:textId="3FCEF12D" w:rsidR="00CB47AC" w:rsidRPr="00112E99" w:rsidRDefault="00CB47AC" w:rsidP="00112E99">
      <w:pPr>
        <w:pStyle w:val="NormalWeb"/>
        <w:shd w:val="clear" w:color="auto" w:fill="FFFFFF"/>
        <w:spacing w:before="0" w:beforeAutospacing="0" w:after="60" w:afterAutospacing="0" w:line="300" w:lineRule="atLeast"/>
        <w:ind w:left="1134" w:right="1422"/>
        <w:rPr>
          <w:rFonts w:ascii="Calibri" w:hAnsi="Calibri" w:cs="Calibri"/>
          <w:color w:val="000000"/>
          <w:sz w:val="22"/>
          <w:szCs w:val="22"/>
        </w:rPr>
      </w:pPr>
      <w:r w:rsidRPr="00112E99">
        <w:rPr>
          <w:rFonts w:ascii="Calibri" w:hAnsi="Calibri" w:cs="Calibri"/>
          <w:color w:val="000000"/>
          <w:sz w:val="22"/>
          <w:szCs w:val="22"/>
        </w:rPr>
        <w:t>“The new book by Raymond F. McNair entitled IN SEARCH OF THE LOST TRIBES is in its final stages of preparation. We have held up publication of it to permit addition of some very important material and new information, but hope to have it ready in about two months, or about May or June, if everything goes smoothly from here on out. It will be well worth waiting for, so for those of you who ordered it sometime ago, please continue exercising that golden quality of patient endurance. It will be well rewarded!</w:t>
      </w:r>
      <w:r w:rsidR="00112E99" w:rsidRPr="00112E99">
        <w:rPr>
          <w:rFonts w:ascii="Calibri" w:hAnsi="Calibri" w:cs="Calibri"/>
          <w:color w:val="000000"/>
          <w:sz w:val="22"/>
          <w:szCs w:val="22"/>
        </w:rPr>
        <w:t>”</w:t>
      </w:r>
    </w:p>
    <w:p w14:paraId="01071E26" w14:textId="091C4045" w:rsidR="00112E99" w:rsidRDefault="00112E99" w:rsidP="009372A9">
      <w:pPr>
        <w:pStyle w:val="NormalWeb"/>
        <w:shd w:val="clear" w:color="auto" w:fill="FFFFFF"/>
        <w:spacing w:before="0" w:beforeAutospacing="0" w:after="60" w:afterAutospacing="0" w:line="300" w:lineRule="atLeast"/>
        <w:rPr>
          <w:rFonts w:ascii="Calibri" w:hAnsi="Calibri" w:cs="Calibri"/>
          <w:color w:val="000000"/>
        </w:rPr>
      </w:pPr>
    </w:p>
    <w:p w14:paraId="1BDA4DD8" w14:textId="1F17CAF6" w:rsidR="00112E99" w:rsidRDefault="00112E99"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Unfortunately, it was never published.</w:t>
      </w:r>
    </w:p>
    <w:p w14:paraId="67F26B8A" w14:textId="5A147A27" w:rsidR="00A00E1B" w:rsidRDefault="00A00E1B" w:rsidP="009372A9">
      <w:pPr>
        <w:pStyle w:val="NormalWeb"/>
        <w:shd w:val="clear" w:color="auto" w:fill="FFFFFF"/>
        <w:spacing w:before="0" w:beforeAutospacing="0" w:after="60" w:afterAutospacing="0" w:line="300" w:lineRule="atLeast"/>
        <w:rPr>
          <w:rFonts w:ascii="Calibri" w:hAnsi="Calibri" w:cs="Calibri"/>
          <w:color w:val="000000"/>
        </w:rPr>
      </w:pPr>
    </w:p>
    <w:p w14:paraId="50CA79BA" w14:textId="1CDDF17C" w:rsidR="004C3CC5" w:rsidRDefault="00A00E1B"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 xml:space="preserve">I actually wrote to William Dankenbring </w:t>
      </w:r>
      <w:r w:rsidR="004C3CC5">
        <w:rPr>
          <w:rFonts w:ascii="Calibri" w:hAnsi="Calibri" w:cs="Calibri"/>
          <w:color w:val="000000"/>
        </w:rPr>
        <w:t>(a few weeks prior to his death in August 2017)</w:t>
      </w:r>
      <w:r w:rsidR="00AB78E1">
        <w:rPr>
          <w:rFonts w:ascii="Calibri" w:hAnsi="Calibri" w:cs="Calibri"/>
          <w:color w:val="000000"/>
        </w:rPr>
        <w:t xml:space="preserve"> </w:t>
      </w:r>
      <w:r>
        <w:rPr>
          <w:rFonts w:ascii="Calibri" w:hAnsi="Calibri" w:cs="Calibri"/>
          <w:color w:val="000000"/>
        </w:rPr>
        <w:t>who</w:t>
      </w:r>
      <w:r w:rsidR="004C3CC5">
        <w:rPr>
          <w:rFonts w:ascii="Calibri" w:hAnsi="Calibri" w:cs="Calibri"/>
          <w:color w:val="000000"/>
        </w:rPr>
        <w:t>se Triumph Publishing company</w:t>
      </w:r>
      <w:r>
        <w:rPr>
          <w:rFonts w:ascii="Calibri" w:hAnsi="Calibri" w:cs="Calibri"/>
          <w:color w:val="000000"/>
        </w:rPr>
        <w:t xml:space="preserve"> was going to publish this manuscript and asked him if he still had the original manuscript (and Dr Hoeh’s revised </w:t>
      </w:r>
      <w:r w:rsidRPr="00CB47AC">
        <w:rPr>
          <w:rFonts w:ascii="Calibri" w:hAnsi="Calibri" w:cs="Calibri"/>
          <w:i/>
          <w:iCs/>
          <w:color w:val="000000"/>
        </w:rPr>
        <w:t>Compendium</w:t>
      </w:r>
      <w:r w:rsidR="00CB47AC" w:rsidRPr="00CB47AC">
        <w:rPr>
          <w:rFonts w:ascii="Calibri" w:hAnsi="Calibri" w:cs="Calibri"/>
          <w:i/>
          <w:iCs/>
          <w:color w:val="000000"/>
        </w:rPr>
        <w:t xml:space="preserve"> of World History</w:t>
      </w:r>
      <w:r>
        <w:rPr>
          <w:rFonts w:ascii="Calibri" w:hAnsi="Calibri" w:cs="Calibri"/>
          <w:color w:val="000000"/>
        </w:rPr>
        <w:t xml:space="preserve">). His answer was simply “no”. </w:t>
      </w:r>
    </w:p>
    <w:p w14:paraId="343054E3" w14:textId="77777777" w:rsidR="004C3CC5" w:rsidRDefault="004C3CC5" w:rsidP="009372A9">
      <w:pPr>
        <w:pStyle w:val="NormalWeb"/>
        <w:shd w:val="clear" w:color="auto" w:fill="FFFFFF"/>
        <w:spacing w:before="0" w:beforeAutospacing="0" w:after="60" w:afterAutospacing="0" w:line="300" w:lineRule="atLeast"/>
        <w:rPr>
          <w:rFonts w:ascii="Calibri" w:hAnsi="Calibri" w:cs="Calibri"/>
          <w:color w:val="000000"/>
        </w:rPr>
      </w:pPr>
    </w:p>
    <w:p w14:paraId="5E9F1A7C" w14:textId="0F672E54" w:rsidR="00A00E1B" w:rsidRDefault="00A00E1B"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lastRenderedPageBreak/>
        <w:t xml:space="preserve">Presumably this </w:t>
      </w:r>
      <w:r w:rsidR="00AB78E1">
        <w:rPr>
          <w:rFonts w:ascii="Calibri" w:hAnsi="Calibri" w:cs="Calibri"/>
          <w:color w:val="000000"/>
        </w:rPr>
        <w:t>manuscript</w:t>
      </w:r>
      <w:r>
        <w:rPr>
          <w:rFonts w:ascii="Calibri" w:hAnsi="Calibri" w:cs="Calibri"/>
          <w:color w:val="000000"/>
        </w:rPr>
        <w:t xml:space="preserve"> is the same or similar to that which Triumph Publisher’s were going to publish all those years ago.</w:t>
      </w:r>
    </w:p>
    <w:p w14:paraId="30E31E0C" w14:textId="140479B2" w:rsidR="00152668" w:rsidRDefault="00152668" w:rsidP="009372A9">
      <w:pPr>
        <w:pStyle w:val="NormalWeb"/>
        <w:shd w:val="clear" w:color="auto" w:fill="FFFFFF"/>
        <w:spacing w:before="0" w:beforeAutospacing="0" w:after="60" w:afterAutospacing="0" w:line="300" w:lineRule="atLeast"/>
        <w:rPr>
          <w:rFonts w:ascii="Calibri" w:hAnsi="Calibri" w:cs="Calibri"/>
          <w:color w:val="000000"/>
        </w:rPr>
      </w:pPr>
    </w:p>
    <w:p w14:paraId="0ABD5225" w14:textId="4E0737D3" w:rsidR="00152668" w:rsidRDefault="00152668"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Shorter version</w:t>
      </w:r>
      <w:r w:rsidR="004C3CC5">
        <w:rPr>
          <w:rFonts w:ascii="Calibri" w:hAnsi="Calibri" w:cs="Calibri"/>
          <w:color w:val="000000"/>
        </w:rPr>
        <w:t>s</w:t>
      </w:r>
      <w:r>
        <w:rPr>
          <w:rFonts w:ascii="Calibri" w:hAnsi="Calibri" w:cs="Calibri"/>
          <w:color w:val="000000"/>
        </w:rPr>
        <w:t xml:space="preserve"> of Mr McNair’s research are available onl</w:t>
      </w:r>
      <w:r w:rsidR="00CB47AC">
        <w:rPr>
          <w:rFonts w:ascii="Calibri" w:hAnsi="Calibri" w:cs="Calibri"/>
          <w:color w:val="000000"/>
        </w:rPr>
        <w:t>in</w:t>
      </w:r>
      <w:r>
        <w:rPr>
          <w:rFonts w:ascii="Calibri" w:hAnsi="Calibri" w:cs="Calibri"/>
          <w:color w:val="000000"/>
        </w:rPr>
        <w:t>e</w:t>
      </w:r>
      <w:r w:rsidR="004C3CC5">
        <w:rPr>
          <w:rFonts w:ascii="Calibri" w:hAnsi="Calibri" w:cs="Calibri"/>
          <w:color w:val="000000"/>
        </w:rPr>
        <w:t xml:space="preserve"> at </w:t>
      </w:r>
      <w:hyperlink r:id="rId5" w:history="1">
        <w:r w:rsidR="004C3CC5" w:rsidRPr="00641320">
          <w:rPr>
            <w:rStyle w:val="Hyperlink"/>
            <w:rFonts w:ascii="Calibri" w:hAnsi="Calibri" w:cs="Calibri"/>
          </w:rPr>
          <w:t>www.friendsofsabbath.org</w:t>
        </w:r>
      </w:hyperlink>
      <w:r w:rsidR="004C3CC5">
        <w:rPr>
          <w:rFonts w:ascii="Calibri" w:hAnsi="Calibri" w:cs="Calibri"/>
          <w:color w:val="000000"/>
        </w:rPr>
        <w:t xml:space="preserve"> </w:t>
      </w:r>
      <w:r w:rsidR="00AB78E1">
        <w:rPr>
          <w:rFonts w:ascii="Calibri" w:hAnsi="Calibri" w:cs="Calibri"/>
          <w:color w:val="000000"/>
        </w:rPr>
        <w:t>It is most likely that</w:t>
      </w:r>
      <w:r w:rsidR="004C3CC5">
        <w:rPr>
          <w:rFonts w:ascii="Calibri" w:hAnsi="Calibri" w:cs="Calibri"/>
          <w:color w:val="000000"/>
        </w:rPr>
        <w:t xml:space="preserve"> these would have formed part of his new book:</w:t>
      </w:r>
    </w:p>
    <w:p w14:paraId="01DE5102" w14:textId="36DA0A56" w:rsidR="00152668" w:rsidRDefault="00152668" w:rsidP="009372A9">
      <w:pPr>
        <w:pStyle w:val="NormalWeb"/>
        <w:shd w:val="clear" w:color="auto" w:fill="FFFFFF"/>
        <w:spacing w:before="0" w:beforeAutospacing="0" w:after="60" w:afterAutospacing="0" w:line="300" w:lineRule="atLeast"/>
        <w:rPr>
          <w:rFonts w:ascii="Calibri" w:hAnsi="Calibri" w:cs="Calibri"/>
          <w:color w:val="000000"/>
        </w:rPr>
      </w:pPr>
    </w:p>
    <w:p w14:paraId="470E2EA9" w14:textId="77777777" w:rsidR="004C3CC5" w:rsidRDefault="004C3CC5" w:rsidP="004C3CC5">
      <w:pPr>
        <w:pStyle w:val="NormalWeb"/>
        <w:numPr>
          <w:ilvl w:val="0"/>
          <w:numId w:val="1"/>
        </w:numPr>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From Jerusalem to London (1997)</w:t>
      </w:r>
    </w:p>
    <w:p w14:paraId="3891B143" w14:textId="77777777" w:rsidR="004C3CC5" w:rsidRDefault="004C3CC5" w:rsidP="004C3CC5">
      <w:pPr>
        <w:pStyle w:val="NormalWeb"/>
        <w:numPr>
          <w:ilvl w:val="0"/>
          <w:numId w:val="1"/>
        </w:numPr>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America &amp; Britain in Prophecy (1998)</w:t>
      </w:r>
    </w:p>
    <w:p w14:paraId="1D74B7BA" w14:textId="32CACA57" w:rsidR="004C3CC5" w:rsidRDefault="004C3CC5" w:rsidP="004C3CC5">
      <w:pPr>
        <w:pStyle w:val="NormalWeb"/>
        <w:numPr>
          <w:ilvl w:val="0"/>
          <w:numId w:val="1"/>
        </w:numPr>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King David’s Everlasting Dynasty! (2006)</w:t>
      </w:r>
    </w:p>
    <w:p w14:paraId="21547AEF" w14:textId="0812B0D8" w:rsidR="004C3CC5" w:rsidRDefault="004C3CC5" w:rsidP="004C3CC5">
      <w:pPr>
        <w:pStyle w:val="NormalWeb"/>
        <w:numPr>
          <w:ilvl w:val="0"/>
          <w:numId w:val="1"/>
        </w:numPr>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America and Britain in Prophecy (2010) (updated)</w:t>
      </w:r>
    </w:p>
    <w:p w14:paraId="43A91F3C" w14:textId="77777777" w:rsidR="004C3CC5" w:rsidRDefault="004C3CC5" w:rsidP="009372A9">
      <w:pPr>
        <w:pStyle w:val="NormalWeb"/>
        <w:shd w:val="clear" w:color="auto" w:fill="FFFFFF"/>
        <w:spacing w:before="0" w:beforeAutospacing="0" w:after="60" w:afterAutospacing="0" w:line="300" w:lineRule="atLeast"/>
        <w:rPr>
          <w:rFonts w:ascii="Calibri" w:hAnsi="Calibri" w:cs="Calibri"/>
          <w:color w:val="000000"/>
        </w:rPr>
      </w:pPr>
    </w:p>
    <w:p w14:paraId="530677E9" w14:textId="693CE4E8" w:rsidR="004C3CC5" w:rsidRPr="009372A9" w:rsidRDefault="004C3CC5" w:rsidP="009372A9">
      <w:pPr>
        <w:pStyle w:val="NormalWeb"/>
        <w:shd w:val="clear" w:color="auto" w:fill="FFFFFF"/>
        <w:spacing w:before="0" w:beforeAutospacing="0" w:after="60" w:afterAutospacing="0" w:line="300" w:lineRule="atLeast"/>
        <w:rPr>
          <w:rFonts w:ascii="Calibri" w:hAnsi="Calibri" w:cs="Calibri"/>
          <w:color w:val="000000"/>
        </w:rPr>
      </w:pPr>
      <w:r>
        <w:rPr>
          <w:rFonts w:ascii="Calibri" w:hAnsi="Calibri" w:cs="Calibri"/>
          <w:color w:val="000000"/>
        </w:rPr>
        <w:t xml:space="preserve">- Craig White </w:t>
      </w:r>
    </w:p>
    <w:p w14:paraId="6865FBB9" w14:textId="77777777" w:rsidR="009372A9" w:rsidRPr="009372A9" w:rsidRDefault="009372A9" w:rsidP="009372A9">
      <w:pPr>
        <w:pStyle w:val="NormalWeb"/>
        <w:shd w:val="clear" w:color="auto" w:fill="FFFFFF"/>
        <w:spacing w:before="0" w:beforeAutospacing="0" w:after="60" w:afterAutospacing="0" w:line="300" w:lineRule="atLeast"/>
        <w:rPr>
          <w:rFonts w:ascii="Calibri" w:hAnsi="Calibri" w:cs="Calibri"/>
          <w:color w:val="000000"/>
        </w:rPr>
      </w:pPr>
    </w:p>
    <w:p w14:paraId="1BD0BEAF" w14:textId="58B665A3" w:rsidR="009372A9" w:rsidRDefault="009372A9" w:rsidP="009372A9">
      <w:pPr>
        <w:pStyle w:val="NormalWeb"/>
        <w:shd w:val="clear" w:color="auto" w:fill="FFFFFF"/>
        <w:spacing w:before="0" w:beforeAutospacing="0" w:after="60" w:afterAutospacing="0" w:line="300" w:lineRule="atLeast"/>
      </w:pPr>
      <w:r>
        <w:br w:type="page"/>
      </w:r>
    </w:p>
    <w:p w14:paraId="69932708" w14:textId="77777777" w:rsidR="009372A9" w:rsidRDefault="009372A9" w:rsidP="009372A9">
      <w:pPr>
        <w:spacing w:after="60" w:line="300" w:lineRule="atLeast"/>
      </w:pPr>
    </w:p>
    <w:p w14:paraId="0F8D8232" w14:textId="1DC3C06E" w:rsidR="00C904D2" w:rsidRPr="00C904D2" w:rsidRDefault="00C904D2" w:rsidP="009372A9">
      <w:pPr>
        <w:spacing w:after="60" w:line="300" w:lineRule="atLeast"/>
        <w:rPr>
          <w:b/>
          <w:bCs/>
          <w:sz w:val="32"/>
          <w:szCs w:val="32"/>
        </w:rPr>
      </w:pPr>
      <w:r w:rsidRPr="00C904D2">
        <w:rPr>
          <w:b/>
          <w:bCs/>
          <w:sz w:val="32"/>
          <w:szCs w:val="32"/>
        </w:rPr>
        <w:t>Table of Contents</w:t>
      </w:r>
    </w:p>
    <w:p w14:paraId="332F10E8" w14:textId="77777777" w:rsidR="009372A9" w:rsidRDefault="009372A9" w:rsidP="009372A9">
      <w:pPr>
        <w:spacing w:after="60" w:line="300" w:lineRule="atLeast"/>
        <w:rPr>
          <w:sz w:val="24"/>
          <w:szCs w:val="24"/>
        </w:rPr>
      </w:pPr>
    </w:p>
    <w:p w14:paraId="764A8B5C" w14:textId="08B21728" w:rsidR="00EE6AE1" w:rsidRPr="00EE6AE1" w:rsidRDefault="00EE6AE1" w:rsidP="009372A9">
      <w:pPr>
        <w:spacing w:after="60" w:line="300" w:lineRule="atLeast"/>
        <w:rPr>
          <w:sz w:val="24"/>
          <w:szCs w:val="24"/>
        </w:rPr>
      </w:pPr>
      <w:r w:rsidRPr="00EE6AE1">
        <w:rPr>
          <w:sz w:val="24"/>
          <w:szCs w:val="24"/>
        </w:rPr>
        <w:t>Foreward</w:t>
      </w:r>
      <w:r w:rsidR="009372A9">
        <w:rPr>
          <w:sz w:val="24"/>
          <w:szCs w:val="24"/>
        </w:rPr>
        <w:t xml:space="preserve"> </w:t>
      </w:r>
      <w:r w:rsidRPr="00EE6AE1">
        <w:rPr>
          <w:sz w:val="24"/>
          <w:szCs w:val="24"/>
        </w:rPr>
        <w:t xml:space="preserve">  (missing)</w:t>
      </w:r>
    </w:p>
    <w:p w14:paraId="24D1469A" w14:textId="3C1A74F4" w:rsidR="00EE6AE1" w:rsidRPr="00EE6AE1" w:rsidRDefault="00EE6AE1" w:rsidP="009372A9">
      <w:pPr>
        <w:spacing w:after="60" w:line="300" w:lineRule="atLeast"/>
        <w:rPr>
          <w:sz w:val="24"/>
          <w:szCs w:val="24"/>
        </w:rPr>
      </w:pPr>
      <w:r w:rsidRPr="00EE6AE1">
        <w:rPr>
          <w:sz w:val="24"/>
          <w:szCs w:val="24"/>
        </w:rPr>
        <w:t xml:space="preserve">Chapter One </w:t>
      </w:r>
      <w:r>
        <w:rPr>
          <w:sz w:val="24"/>
          <w:szCs w:val="24"/>
        </w:rPr>
        <w:t xml:space="preserve"> </w:t>
      </w:r>
      <w:r w:rsidRPr="00EE6AE1">
        <w:rPr>
          <w:sz w:val="24"/>
          <w:szCs w:val="24"/>
        </w:rPr>
        <w:t xml:space="preserve"> (missing)</w:t>
      </w:r>
    </w:p>
    <w:p w14:paraId="0B8E574B" w14:textId="5E05966C" w:rsidR="00EE6AE1" w:rsidRPr="00EE6AE1" w:rsidRDefault="00EE6AE1" w:rsidP="009372A9">
      <w:pPr>
        <w:spacing w:after="60" w:line="300" w:lineRule="atLeast"/>
        <w:rPr>
          <w:sz w:val="24"/>
          <w:szCs w:val="24"/>
        </w:rPr>
      </w:pPr>
      <w:r w:rsidRPr="00EE6AE1">
        <w:rPr>
          <w:sz w:val="24"/>
          <w:szCs w:val="24"/>
        </w:rPr>
        <w:t xml:space="preserve">Chapter Two </w:t>
      </w:r>
      <w:r>
        <w:rPr>
          <w:sz w:val="24"/>
          <w:szCs w:val="24"/>
        </w:rPr>
        <w:t xml:space="preserve"> </w:t>
      </w:r>
      <w:r w:rsidRPr="00EE6AE1">
        <w:rPr>
          <w:sz w:val="24"/>
          <w:szCs w:val="24"/>
        </w:rPr>
        <w:t xml:space="preserve"> The Three Great Races</w:t>
      </w:r>
    </w:p>
    <w:p w14:paraId="6EB78773" w14:textId="0A14E4F6" w:rsidR="00EE6AE1" w:rsidRPr="00EE6AE1" w:rsidRDefault="00EE6AE1" w:rsidP="009372A9">
      <w:pPr>
        <w:spacing w:after="60" w:line="300" w:lineRule="atLeast"/>
        <w:rPr>
          <w:sz w:val="24"/>
          <w:szCs w:val="24"/>
        </w:rPr>
      </w:pPr>
      <w:r w:rsidRPr="00EE6AE1">
        <w:rPr>
          <w:sz w:val="24"/>
          <w:szCs w:val="24"/>
        </w:rPr>
        <w:t>Chapter Three</w:t>
      </w:r>
      <w:r w:rsidR="009372A9">
        <w:rPr>
          <w:sz w:val="24"/>
          <w:szCs w:val="24"/>
        </w:rPr>
        <w:t xml:space="preserve"> </w:t>
      </w:r>
      <w:r w:rsidRPr="00EE6AE1">
        <w:rPr>
          <w:sz w:val="24"/>
          <w:szCs w:val="24"/>
        </w:rPr>
        <w:t xml:space="preserve">  The Early History of Israel</w:t>
      </w:r>
    </w:p>
    <w:p w14:paraId="11D43141" w14:textId="5EA072A1" w:rsidR="00EE6AE1" w:rsidRPr="00EE6AE1" w:rsidRDefault="00EE6AE1" w:rsidP="009372A9">
      <w:pPr>
        <w:spacing w:after="60" w:line="300" w:lineRule="atLeast"/>
        <w:rPr>
          <w:sz w:val="24"/>
          <w:szCs w:val="24"/>
        </w:rPr>
      </w:pPr>
      <w:r w:rsidRPr="00EE6AE1">
        <w:rPr>
          <w:sz w:val="24"/>
          <w:szCs w:val="24"/>
        </w:rPr>
        <w:t>Chapter Four</w:t>
      </w:r>
      <w:r w:rsidR="009372A9">
        <w:rPr>
          <w:sz w:val="24"/>
          <w:szCs w:val="24"/>
        </w:rPr>
        <w:t xml:space="preserve"> </w:t>
      </w:r>
      <w:r w:rsidRPr="00EE6AE1">
        <w:rPr>
          <w:sz w:val="24"/>
          <w:szCs w:val="24"/>
        </w:rPr>
        <w:t xml:space="preserve">  </w:t>
      </w:r>
      <w:r>
        <w:rPr>
          <w:sz w:val="24"/>
          <w:szCs w:val="24"/>
        </w:rPr>
        <w:t>The Land of Israel’s Captivity</w:t>
      </w:r>
    </w:p>
    <w:p w14:paraId="14724270" w14:textId="4C5A6C58" w:rsidR="00EE6AE1" w:rsidRPr="00EE6AE1" w:rsidRDefault="00EE6AE1" w:rsidP="009372A9">
      <w:pPr>
        <w:spacing w:after="60" w:line="300" w:lineRule="atLeast"/>
        <w:rPr>
          <w:sz w:val="24"/>
          <w:szCs w:val="24"/>
        </w:rPr>
      </w:pPr>
      <w:r w:rsidRPr="00EE6AE1">
        <w:rPr>
          <w:sz w:val="24"/>
          <w:szCs w:val="24"/>
        </w:rPr>
        <w:t xml:space="preserve">Chapter Five </w:t>
      </w:r>
      <w:r w:rsidR="009372A9">
        <w:rPr>
          <w:sz w:val="24"/>
          <w:szCs w:val="24"/>
        </w:rPr>
        <w:t xml:space="preserve"> </w:t>
      </w:r>
      <w:r w:rsidRPr="00EE6AE1">
        <w:rPr>
          <w:sz w:val="24"/>
          <w:szCs w:val="24"/>
        </w:rPr>
        <w:t xml:space="preserve"> </w:t>
      </w:r>
      <w:r>
        <w:rPr>
          <w:sz w:val="24"/>
          <w:szCs w:val="24"/>
        </w:rPr>
        <w:t>Physical Characteristics of Early Israelites</w:t>
      </w:r>
    </w:p>
    <w:p w14:paraId="7E6B8286" w14:textId="43FB4E5A" w:rsidR="00EE6AE1" w:rsidRDefault="00EE6AE1" w:rsidP="009372A9">
      <w:pPr>
        <w:spacing w:after="60" w:line="300" w:lineRule="atLeast"/>
        <w:rPr>
          <w:sz w:val="24"/>
          <w:szCs w:val="24"/>
        </w:rPr>
      </w:pPr>
      <w:r w:rsidRPr="00EE6AE1">
        <w:rPr>
          <w:sz w:val="24"/>
          <w:szCs w:val="24"/>
        </w:rPr>
        <w:t xml:space="preserve">Chapter Six  </w:t>
      </w:r>
      <w:r w:rsidR="009372A9">
        <w:rPr>
          <w:sz w:val="24"/>
          <w:szCs w:val="24"/>
        </w:rPr>
        <w:t xml:space="preserve"> </w:t>
      </w:r>
      <w:r>
        <w:rPr>
          <w:sz w:val="24"/>
          <w:szCs w:val="24"/>
        </w:rPr>
        <w:t>Omri (Ghomri)</w:t>
      </w:r>
    </w:p>
    <w:p w14:paraId="7D7B4596" w14:textId="1AF99921" w:rsidR="00EE6AE1" w:rsidRDefault="00EE6AE1" w:rsidP="009372A9">
      <w:pPr>
        <w:spacing w:after="60" w:line="300" w:lineRule="atLeast"/>
        <w:rPr>
          <w:sz w:val="24"/>
          <w:szCs w:val="24"/>
        </w:rPr>
      </w:pPr>
      <w:r>
        <w:rPr>
          <w:sz w:val="24"/>
          <w:szCs w:val="24"/>
        </w:rPr>
        <w:t xml:space="preserve">Chapter Seven </w:t>
      </w:r>
      <w:r w:rsidR="009372A9">
        <w:rPr>
          <w:sz w:val="24"/>
          <w:szCs w:val="24"/>
        </w:rPr>
        <w:t xml:space="preserve"> </w:t>
      </w:r>
      <w:r>
        <w:rPr>
          <w:sz w:val="24"/>
          <w:szCs w:val="24"/>
        </w:rPr>
        <w:t xml:space="preserve"> The Physical Characteristics of the Celts</w:t>
      </w:r>
    </w:p>
    <w:p w14:paraId="7D2995E2" w14:textId="747456EF" w:rsidR="00EE6AE1" w:rsidRDefault="00EE6AE1" w:rsidP="009372A9">
      <w:pPr>
        <w:spacing w:after="60" w:line="300" w:lineRule="atLeast"/>
        <w:rPr>
          <w:sz w:val="24"/>
          <w:szCs w:val="24"/>
        </w:rPr>
      </w:pPr>
      <w:r>
        <w:rPr>
          <w:sz w:val="24"/>
          <w:szCs w:val="24"/>
        </w:rPr>
        <w:t xml:space="preserve">Chapter Eight </w:t>
      </w:r>
      <w:r w:rsidR="009372A9">
        <w:rPr>
          <w:sz w:val="24"/>
          <w:szCs w:val="24"/>
        </w:rPr>
        <w:t xml:space="preserve"> </w:t>
      </w:r>
      <w:r>
        <w:rPr>
          <w:sz w:val="24"/>
          <w:szCs w:val="24"/>
        </w:rPr>
        <w:t xml:space="preserve"> Who were the Germani?</w:t>
      </w:r>
    </w:p>
    <w:p w14:paraId="3F67EBD3" w14:textId="2E3807C3" w:rsidR="00EE6AE1" w:rsidRDefault="00EE6AE1" w:rsidP="009372A9">
      <w:pPr>
        <w:spacing w:after="60" w:line="300" w:lineRule="atLeast"/>
        <w:rPr>
          <w:sz w:val="24"/>
          <w:szCs w:val="24"/>
        </w:rPr>
      </w:pPr>
      <w:r>
        <w:rPr>
          <w:sz w:val="24"/>
          <w:szCs w:val="24"/>
        </w:rPr>
        <w:t>Chapter Nine</w:t>
      </w:r>
      <w:r w:rsidR="009372A9">
        <w:rPr>
          <w:sz w:val="24"/>
          <w:szCs w:val="24"/>
        </w:rPr>
        <w:t xml:space="preserve"> </w:t>
      </w:r>
      <w:r>
        <w:rPr>
          <w:sz w:val="24"/>
          <w:szCs w:val="24"/>
        </w:rPr>
        <w:t xml:space="preserve">  The Vikings</w:t>
      </w:r>
    </w:p>
    <w:p w14:paraId="10CEC6B6" w14:textId="368E7DE9" w:rsidR="00EE6AE1" w:rsidRDefault="00EE6AE1" w:rsidP="009372A9">
      <w:pPr>
        <w:spacing w:after="60" w:line="300" w:lineRule="atLeast"/>
        <w:rPr>
          <w:sz w:val="24"/>
          <w:szCs w:val="24"/>
        </w:rPr>
      </w:pPr>
      <w:r>
        <w:rPr>
          <w:sz w:val="24"/>
          <w:szCs w:val="24"/>
        </w:rPr>
        <w:t xml:space="preserve">Chapter Ten  </w:t>
      </w:r>
      <w:r w:rsidR="009372A9">
        <w:rPr>
          <w:sz w:val="24"/>
          <w:szCs w:val="24"/>
        </w:rPr>
        <w:t xml:space="preserve"> </w:t>
      </w:r>
      <w:r>
        <w:rPr>
          <w:sz w:val="24"/>
          <w:szCs w:val="24"/>
        </w:rPr>
        <w:t>The Serpent’s Trail</w:t>
      </w:r>
    </w:p>
    <w:p w14:paraId="67A9EB6A" w14:textId="138124B8" w:rsidR="00EE6AE1" w:rsidRDefault="00EE6AE1" w:rsidP="009372A9">
      <w:pPr>
        <w:spacing w:after="60" w:line="300" w:lineRule="atLeast"/>
        <w:rPr>
          <w:sz w:val="24"/>
          <w:szCs w:val="24"/>
        </w:rPr>
      </w:pPr>
      <w:r>
        <w:rPr>
          <w:sz w:val="24"/>
          <w:szCs w:val="24"/>
        </w:rPr>
        <w:t xml:space="preserve">Chapter Eleven </w:t>
      </w:r>
      <w:r w:rsidR="009372A9">
        <w:rPr>
          <w:sz w:val="24"/>
          <w:szCs w:val="24"/>
        </w:rPr>
        <w:t xml:space="preserve"> </w:t>
      </w:r>
      <w:r>
        <w:rPr>
          <w:sz w:val="24"/>
          <w:szCs w:val="24"/>
        </w:rPr>
        <w:t xml:space="preserve"> </w:t>
      </w:r>
      <w:r>
        <w:rPr>
          <w:sz w:val="24"/>
          <w:szCs w:val="24"/>
        </w:rPr>
        <w:t>Jeremiah – Ollamh Fodhla</w:t>
      </w:r>
    </w:p>
    <w:p w14:paraId="7CB91D4B" w14:textId="5C6A6ED9" w:rsidR="00EE6AE1" w:rsidRDefault="00EE6AE1" w:rsidP="009372A9">
      <w:pPr>
        <w:spacing w:after="60" w:line="300" w:lineRule="atLeast"/>
        <w:rPr>
          <w:sz w:val="24"/>
          <w:szCs w:val="24"/>
        </w:rPr>
      </w:pPr>
      <w:r>
        <w:rPr>
          <w:sz w:val="24"/>
          <w:szCs w:val="24"/>
        </w:rPr>
        <w:t xml:space="preserve">Chapter Twelve  </w:t>
      </w:r>
      <w:r w:rsidR="009372A9">
        <w:rPr>
          <w:sz w:val="24"/>
          <w:szCs w:val="24"/>
        </w:rPr>
        <w:t xml:space="preserve"> </w:t>
      </w:r>
      <w:r>
        <w:rPr>
          <w:sz w:val="24"/>
          <w:szCs w:val="24"/>
        </w:rPr>
        <w:t>The Origin of the Saxons</w:t>
      </w:r>
    </w:p>
    <w:p w14:paraId="64A5B3A4" w14:textId="7A2B6A06" w:rsidR="00EE6AE1" w:rsidRDefault="00EE6AE1" w:rsidP="009372A9">
      <w:pPr>
        <w:spacing w:after="60" w:line="300" w:lineRule="atLeast"/>
        <w:rPr>
          <w:sz w:val="24"/>
          <w:szCs w:val="24"/>
        </w:rPr>
      </w:pPr>
      <w:r>
        <w:rPr>
          <w:sz w:val="24"/>
          <w:szCs w:val="24"/>
        </w:rPr>
        <w:t xml:space="preserve">Chapter Thirteen  </w:t>
      </w:r>
      <w:r w:rsidR="009372A9">
        <w:rPr>
          <w:sz w:val="24"/>
          <w:szCs w:val="24"/>
        </w:rPr>
        <w:t xml:space="preserve"> </w:t>
      </w:r>
      <w:r>
        <w:rPr>
          <w:sz w:val="24"/>
          <w:szCs w:val="24"/>
        </w:rPr>
        <w:t>The Scythians</w:t>
      </w:r>
    </w:p>
    <w:p w14:paraId="43E97BE9" w14:textId="6E8F574C" w:rsidR="00EE6AE1" w:rsidRDefault="00EE6AE1" w:rsidP="009372A9">
      <w:pPr>
        <w:spacing w:after="60" w:line="300" w:lineRule="atLeast"/>
        <w:rPr>
          <w:sz w:val="24"/>
          <w:szCs w:val="24"/>
        </w:rPr>
      </w:pPr>
      <w:r>
        <w:rPr>
          <w:sz w:val="24"/>
          <w:szCs w:val="24"/>
        </w:rPr>
        <w:t>Chapter Fourteen</w:t>
      </w:r>
      <w:r w:rsidR="009372A9">
        <w:rPr>
          <w:sz w:val="24"/>
          <w:szCs w:val="24"/>
        </w:rPr>
        <w:t xml:space="preserve"> </w:t>
      </w:r>
      <w:r>
        <w:rPr>
          <w:sz w:val="24"/>
          <w:szCs w:val="24"/>
        </w:rPr>
        <w:t xml:space="preserve">  </w:t>
      </w:r>
      <w:r>
        <w:rPr>
          <w:sz w:val="24"/>
          <w:szCs w:val="24"/>
        </w:rPr>
        <w:t>Scythian Race Analysis</w:t>
      </w:r>
    </w:p>
    <w:p w14:paraId="5771BB02" w14:textId="24A3D476" w:rsidR="00EE6AE1" w:rsidRPr="00EE6AE1" w:rsidRDefault="00EE6AE1" w:rsidP="009372A9">
      <w:pPr>
        <w:spacing w:after="60" w:line="300" w:lineRule="atLeast"/>
        <w:rPr>
          <w:sz w:val="24"/>
          <w:szCs w:val="24"/>
        </w:rPr>
      </w:pPr>
      <w:r>
        <w:rPr>
          <w:sz w:val="24"/>
          <w:szCs w:val="24"/>
        </w:rPr>
        <w:t>Chapter Fifteen    The Throne of David</w:t>
      </w:r>
    </w:p>
    <w:p w14:paraId="74BFC910" w14:textId="64FA2184" w:rsidR="00C904D2" w:rsidRPr="009372A9" w:rsidRDefault="009372A9" w:rsidP="009372A9">
      <w:pPr>
        <w:spacing w:after="60" w:line="300" w:lineRule="atLeast"/>
        <w:rPr>
          <w:sz w:val="24"/>
          <w:szCs w:val="24"/>
        </w:rPr>
      </w:pPr>
      <w:r w:rsidRPr="009372A9">
        <w:rPr>
          <w:sz w:val="24"/>
          <w:szCs w:val="24"/>
        </w:rPr>
        <w:t>(all subsequent chapters and bibliography are missing</w:t>
      </w:r>
      <w:r w:rsidR="00551418">
        <w:rPr>
          <w:sz w:val="24"/>
          <w:szCs w:val="24"/>
        </w:rPr>
        <w:t xml:space="preserve"> as are charts, maps and graphics</w:t>
      </w:r>
      <w:r w:rsidRPr="009372A9">
        <w:rPr>
          <w:sz w:val="24"/>
          <w:szCs w:val="24"/>
        </w:rPr>
        <w:t>)</w:t>
      </w:r>
    </w:p>
    <w:p w14:paraId="672BBFC2" w14:textId="77777777" w:rsidR="009372A9" w:rsidRDefault="009372A9" w:rsidP="009372A9">
      <w:pPr>
        <w:spacing w:after="60" w:line="300" w:lineRule="atLeast"/>
      </w:pPr>
    </w:p>
    <w:p w14:paraId="7213C693" w14:textId="0581DD40" w:rsidR="00EE6AE1" w:rsidRDefault="00EE6AE1" w:rsidP="009372A9">
      <w:pPr>
        <w:spacing w:after="60" w:line="300" w:lineRule="atLeast"/>
      </w:pPr>
      <w:r>
        <w:br w:type="page"/>
      </w:r>
    </w:p>
    <w:p w14:paraId="63B9E518" w14:textId="77777777" w:rsidR="009372A9" w:rsidRDefault="009372A9" w:rsidP="009372A9">
      <w:pPr>
        <w:spacing w:after="60" w:line="300" w:lineRule="atLeast"/>
      </w:pPr>
    </w:p>
    <w:p w14:paraId="3F20776E" w14:textId="77777777" w:rsidR="009372A9" w:rsidRPr="009372A9" w:rsidRDefault="009372A9" w:rsidP="009372A9">
      <w:pPr>
        <w:spacing w:after="60" w:line="300" w:lineRule="atLeast"/>
        <w:rPr>
          <w:b/>
          <w:bCs/>
          <w:sz w:val="32"/>
          <w:szCs w:val="32"/>
        </w:rPr>
      </w:pPr>
      <w:r w:rsidRPr="009372A9">
        <w:rPr>
          <w:b/>
          <w:bCs/>
          <w:sz w:val="32"/>
          <w:szCs w:val="32"/>
        </w:rPr>
        <w:t>Chapter Two   The Three Great Races</w:t>
      </w:r>
    </w:p>
    <w:p w14:paraId="47A5CFC4" w14:textId="5B92A002" w:rsidR="009372A9" w:rsidRDefault="009372A9" w:rsidP="009372A9">
      <w:pPr>
        <w:spacing w:after="60" w:line="300" w:lineRule="atLeast"/>
      </w:pPr>
    </w:p>
    <w:p w14:paraId="23115FE5" w14:textId="6C988EA2" w:rsidR="009372A9" w:rsidRDefault="009372A9" w:rsidP="009372A9">
      <w:pPr>
        <w:spacing w:after="60" w:line="300" w:lineRule="atLeast"/>
      </w:pPr>
    </w:p>
    <w:p w14:paraId="33A4D0C4" w14:textId="77777777" w:rsidR="009372A9" w:rsidRDefault="009372A9" w:rsidP="009372A9">
      <w:pPr>
        <w:spacing w:after="60" w:line="300" w:lineRule="atLeast"/>
      </w:pPr>
    </w:p>
    <w:p w14:paraId="62119BD1" w14:textId="6D96A787" w:rsidR="00EE6AE1" w:rsidRDefault="00EE6AE1" w:rsidP="009372A9">
      <w:pPr>
        <w:spacing w:after="60" w:line="300" w:lineRule="atLeast"/>
      </w:pPr>
      <w:r>
        <w:br w:type="page"/>
      </w:r>
    </w:p>
    <w:p w14:paraId="2F2C881B" w14:textId="7D79C30D" w:rsidR="00C904D2" w:rsidRDefault="00C904D2" w:rsidP="009372A9">
      <w:pPr>
        <w:spacing w:after="60" w:line="300" w:lineRule="atLeast"/>
      </w:pPr>
    </w:p>
    <w:sectPr w:rsidR="00C904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14014"/>
    <w:multiLevelType w:val="hybridMultilevel"/>
    <w:tmpl w:val="185E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B"/>
    <w:rsid w:val="00112E99"/>
    <w:rsid w:val="00152668"/>
    <w:rsid w:val="001619CB"/>
    <w:rsid w:val="004108AB"/>
    <w:rsid w:val="004C3CC5"/>
    <w:rsid w:val="00551418"/>
    <w:rsid w:val="009372A9"/>
    <w:rsid w:val="00A00E1B"/>
    <w:rsid w:val="00AB78E1"/>
    <w:rsid w:val="00B22CF7"/>
    <w:rsid w:val="00C904D2"/>
    <w:rsid w:val="00CB47AC"/>
    <w:rsid w:val="00EE6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F805"/>
  <w15:chartTrackingRefBased/>
  <w15:docId w15:val="{0B42812C-4168-4198-ADFA-A01FB736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2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372A9"/>
    <w:rPr>
      <w:color w:val="0000FF"/>
      <w:u w:val="single"/>
    </w:rPr>
  </w:style>
  <w:style w:type="character" w:styleId="UnresolvedMention">
    <w:name w:val="Unresolved Mention"/>
    <w:basedOn w:val="DefaultParagraphFont"/>
    <w:uiPriority w:val="99"/>
    <w:semiHidden/>
    <w:unhideWhenUsed/>
    <w:rsid w:val="004C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iendsofsabba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9</cp:revision>
  <dcterms:created xsi:type="dcterms:W3CDTF">2020-07-05T01:29:00Z</dcterms:created>
  <dcterms:modified xsi:type="dcterms:W3CDTF">2020-07-05T02:34:00Z</dcterms:modified>
</cp:coreProperties>
</file>